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4484986" w14:textId="7E84E60C" w:rsidR="00955B11" w:rsidRPr="00064EEB" w:rsidRDefault="00955B11">
      <w:pPr>
        <w:rPr>
          <w:b/>
          <w:bCs/>
        </w:rPr>
      </w:pPr>
      <w:r w:rsidRPr="00064EEB">
        <w:rPr>
          <w:b/>
          <w:bCs/>
        </w:rPr>
        <w:t>Supplementary material 1</w:t>
      </w:r>
    </w:p>
    <w:p w14:paraId="6FA447E4" w14:textId="62526B2B" w:rsidR="00297074" w:rsidRDefault="00C17594" w:rsidP="00E56FBA">
      <w:r>
        <w:t>A.</w:t>
      </w:r>
      <w:r w:rsidR="00E56FBA">
        <w:t xml:space="preserve"> Graphic illustration of </w:t>
      </w:r>
      <w:r w:rsidR="00297074">
        <w:t>cuspule locations.</w:t>
      </w:r>
    </w:p>
    <w:p w14:paraId="316D014F" w14:textId="0EE62CDC" w:rsidR="00BF39D7" w:rsidRDefault="00C17594" w:rsidP="00E56FBA">
      <w:r>
        <w:t>B.</w:t>
      </w:r>
      <w:r w:rsidR="00297074">
        <w:t xml:space="preserve"> </w:t>
      </w:r>
      <w:r w:rsidR="00BF39D7">
        <w:t>Individual dental trait asymmetry.</w:t>
      </w:r>
    </w:p>
    <w:p w14:paraId="07A87D07" w14:textId="2F53BE67" w:rsidR="00817494" w:rsidRDefault="00C17594" w:rsidP="00E56FBA">
      <w:r>
        <w:t>C.</w:t>
      </w:r>
      <w:r w:rsidR="00BF39D7">
        <w:t xml:space="preserve"> </w:t>
      </w:r>
      <w:r w:rsidR="00ED5388">
        <w:t xml:space="preserve">UM1 </w:t>
      </w:r>
      <w:r w:rsidR="00BF39D7">
        <w:t xml:space="preserve">MRT </w:t>
      </w:r>
      <w:r w:rsidR="00ED5388">
        <w:t>appearance</w:t>
      </w:r>
      <w:r w:rsidR="00817494">
        <w:t>.</w:t>
      </w:r>
    </w:p>
    <w:p w14:paraId="11D4261F" w14:textId="3ABC3E06" w:rsidR="00817494" w:rsidRDefault="00C17594" w:rsidP="00E56FBA">
      <w:r>
        <w:t>D.</w:t>
      </w:r>
      <w:r w:rsidR="00817494">
        <w:t xml:space="preserve"> UM2 MRT appearance.</w:t>
      </w:r>
    </w:p>
    <w:p w14:paraId="2DAC50B9" w14:textId="62A44664" w:rsidR="008D7A02" w:rsidRDefault="00C17594" w:rsidP="00E56FBA">
      <w:r>
        <w:t>E.</w:t>
      </w:r>
      <w:r w:rsidR="00817494">
        <w:t xml:space="preserve"> Cusp 5 expression grouped by MRT appearance.</w:t>
      </w:r>
    </w:p>
    <w:p w14:paraId="2E776CAB" w14:textId="532D5ED7" w:rsidR="00DF04A2" w:rsidRDefault="00C17594" w:rsidP="00E56FBA">
      <w:r>
        <w:t>F.</w:t>
      </w:r>
      <w:r w:rsidR="008D7A02">
        <w:t xml:space="preserve"> </w:t>
      </w:r>
      <w:r w:rsidR="00DF04A2">
        <w:t>Global frequencies for UM1 cuspules.</w:t>
      </w:r>
    </w:p>
    <w:p w14:paraId="20EE23CA" w14:textId="0E9C4942" w:rsidR="00955B11" w:rsidRDefault="00C17594" w:rsidP="00E56FBA">
      <w:r>
        <w:t>G.</w:t>
      </w:r>
      <w:r w:rsidR="00DF04A2">
        <w:t xml:space="preserve"> </w:t>
      </w:r>
      <w:bookmarkStart w:id="0" w:name="_GoBack"/>
      <w:bookmarkEnd w:id="0"/>
      <w:r w:rsidR="00DF04A2">
        <w:t xml:space="preserve">Comparison of </w:t>
      </w:r>
      <w:r w:rsidR="006945F3">
        <w:t>Sidon UM1 and UM2 trait frequencies.</w:t>
      </w:r>
      <w:r w:rsidR="00955B11">
        <w:br w:type="page"/>
      </w:r>
    </w:p>
    <w:p w14:paraId="26BFEAAD" w14:textId="11401DE3" w:rsidR="00955B11" w:rsidRDefault="00C86531">
      <w:r w:rsidRPr="00064EEB">
        <w:rPr>
          <w:b/>
          <w:bCs/>
        </w:rPr>
        <w:lastRenderedPageBreak/>
        <w:t>Supplementary material</w:t>
      </w:r>
      <w:r w:rsidR="00C17594">
        <w:rPr>
          <w:b/>
          <w:bCs/>
        </w:rPr>
        <w:t xml:space="preserve"> A</w:t>
      </w:r>
    </w:p>
    <w:p w14:paraId="1BE811A6" w14:textId="0F3C8CB1" w:rsidR="00955B11" w:rsidRDefault="00E356D2">
      <w:r>
        <w:rPr>
          <w:noProof/>
          <w:lang w:eastAsia="zh-CN"/>
        </w:rPr>
        <w:drawing>
          <wp:inline distT="0" distB="0" distL="0" distR="0" wp14:anchorId="60E50AB8" wp14:editId="40EEAE75">
            <wp:extent cx="6640286" cy="4953787"/>
            <wp:effectExtent l="0" t="0" r="8255" b="0"/>
            <wp:docPr id="1100466437" name="Kuva 1" descr="Kuva, joka sisältää kohteen diagrammi, Piirrokset, luonnos, teksti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466437" name="Kuva 1" descr="Kuva, joka sisältää kohteen diagrammi, Piirrokset, luonnos, teksti&#10;&#10;Kuvaus luotu automaattisesti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46122" cy="49581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598BB" w14:textId="3A8319F8" w:rsidR="008A39FE" w:rsidRDefault="008A39FE"/>
    <w:p w14:paraId="6DC69854" w14:textId="77777777" w:rsidR="00C86531" w:rsidRDefault="00C86531"/>
    <w:p w14:paraId="72904C0B" w14:textId="77777777" w:rsidR="00C86531" w:rsidRDefault="00C86531"/>
    <w:p w14:paraId="4C35E77B" w14:textId="77777777" w:rsidR="00C86531" w:rsidRDefault="00C86531"/>
    <w:p w14:paraId="1D62345A" w14:textId="43DF1621" w:rsidR="00852554" w:rsidRDefault="00852554" w:rsidP="00852554">
      <w:r w:rsidRPr="00064EEB">
        <w:rPr>
          <w:b/>
          <w:bCs/>
        </w:rPr>
        <w:lastRenderedPageBreak/>
        <w:t>Supplementary material</w:t>
      </w:r>
      <w:r w:rsidR="00C17594">
        <w:rPr>
          <w:b/>
          <w:bCs/>
        </w:rPr>
        <w:t xml:space="preserve"> B</w:t>
      </w:r>
    </w:p>
    <w:p w14:paraId="7E640B70" w14:textId="2EFDFD09" w:rsidR="0009201D" w:rsidRDefault="00297074">
      <w:r>
        <w:rPr>
          <w:noProof/>
          <w:lang w:eastAsia="zh-CN"/>
        </w:rPr>
        <w:drawing>
          <wp:inline distT="0" distB="0" distL="0" distR="0" wp14:anchorId="60E117E9" wp14:editId="70556DB6">
            <wp:extent cx="9127967" cy="6085114"/>
            <wp:effectExtent l="0" t="0" r="0" b="0"/>
            <wp:docPr id="1774551525" name="Kuva 1" descr="Kuva, joka sisältää kohteen teksti, kuvakaappaus, Samansuuntainen, diagrammi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4551525" name="Kuva 1" descr="Kuva, joka sisältää kohteen teksti, kuvakaappaus, Samansuuntainen, diagrammi&#10;&#10;Kuvaus luotu automaattisesti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35409" cy="6090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9201D">
        <w:br w:type="page"/>
      </w:r>
    </w:p>
    <w:p w14:paraId="5C9C1AA2" w14:textId="53A45197" w:rsidR="00852554" w:rsidRDefault="00852554" w:rsidP="00852554">
      <w:r w:rsidRPr="00064EEB">
        <w:rPr>
          <w:b/>
          <w:bCs/>
        </w:rPr>
        <w:lastRenderedPageBreak/>
        <w:t>Supplementary material</w:t>
      </w:r>
      <w:r w:rsidR="00C17594">
        <w:rPr>
          <w:b/>
          <w:bCs/>
        </w:rPr>
        <w:t xml:space="preserve"> C</w:t>
      </w:r>
    </w:p>
    <w:p w14:paraId="29DEF0CC" w14:textId="77777777" w:rsidR="007D390A" w:rsidRDefault="007D390A">
      <w:r>
        <w:rPr>
          <w:noProof/>
          <w:lang w:eastAsia="zh-CN"/>
        </w:rPr>
        <w:drawing>
          <wp:inline distT="0" distB="0" distL="0" distR="0" wp14:anchorId="3E8804BD" wp14:editId="7A4A97C8">
            <wp:extent cx="8948057" cy="5965371"/>
            <wp:effectExtent l="0" t="0" r="5715" b="0"/>
            <wp:docPr id="881361850" name="Kuva 2" descr="Kuva, joka sisältää kohteen teksti, kuvakaappaus, diagrammi, Fontti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1361850" name="Kuva 2" descr="Kuva, joka sisältää kohteen teksti, kuvakaappaus, diagrammi, Fontti&#10;&#10;Kuvaus luotu automaattisesti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3574" cy="59690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5EF5A0" w14:textId="77777777" w:rsidR="007D390A" w:rsidRDefault="007D390A">
      <w:r>
        <w:br w:type="page"/>
      </w:r>
    </w:p>
    <w:p w14:paraId="030308EF" w14:textId="0F259BDE" w:rsidR="00852554" w:rsidRDefault="00852554" w:rsidP="00852554">
      <w:r w:rsidRPr="00064EEB">
        <w:rPr>
          <w:b/>
          <w:bCs/>
        </w:rPr>
        <w:lastRenderedPageBreak/>
        <w:t>Supplementary material</w:t>
      </w:r>
      <w:r w:rsidR="00C17594">
        <w:rPr>
          <w:b/>
          <w:bCs/>
        </w:rPr>
        <w:t xml:space="preserve"> D</w:t>
      </w:r>
    </w:p>
    <w:p w14:paraId="4B125B98" w14:textId="77777777" w:rsidR="00803BB0" w:rsidRDefault="007D390A">
      <w:r>
        <w:rPr>
          <w:noProof/>
          <w:lang w:eastAsia="zh-CN"/>
        </w:rPr>
        <w:drawing>
          <wp:inline distT="0" distB="0" distL="0" distR="0" wp14:anchorId="415F6872" wp14:editId="50B99309">
            <wp:extent cx="8817429" cy="5878286"/>
            <wp:effectExtent l="0" t="0" r="3175" b="8255"/>
            <wp:docPr id="2131068084" name="Kuva 3" descr="Kuva, joka sisältää kohteen teksti, kuvakaappaus, diagrammi, viiva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1068084" name="Kuva 3" descr="Kuva, joka sisältää kohteen teksti, kuvakaappaus, diagrammi, viiva&#10;&#10;Kuvaus luotu automaattisesti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20693" cy="58804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25E522" w14:textId="77777777" w:rsidR="00803BB0" w:rsidRDefault="00803BB0"/>
    <w:p w14:paraId="5CD4090A" w14:textId="309281DF" w:rsidR="00803BB0" w:rsidRDefault="00803BB0" w:rsidP="00803BB0">
      <w:r w:rsidRPr="00064EEB">
        <w:rPr>
          <w:b/>
          <w:bCs/>
        </w:rPr>
        <w:lastRenderedPageBreak/>
        <w:t>Supplementary material</w:t>
      </w:r>
      <w:r w:rsidR="00C17594">
        <w:rPr>
          <w:b/>
          <w:bCs/>
        </w:rPr>
        <w:t xml:space="preserve"> E</w:t>
      </w:r>
    </w:p>
    <w:p w14:paraId="4D6BAD9B" w14:textId="77777777" w:rsidR="00803BB0" w:rsidRDefault="00803BB0" w:rsidP="00803BB0">
      <w:r>
        <w:rPr>
          <w:noProof/>
          <w:lang w:eastAsia="zh-CN"/>
        </w:rPr>
        <w:drawing>
          <wp:inline distT="0" distB="0" distL="0" distR="0" wp14:anchorId="36EFFF82" wp14:editId="3029DCCB">
            <wp:extent cx="9753600" cy="4876800"/>
            <wp:effectExtent l="0" t="0" r="0" b="0"/>
            <wp:docPr id="478433223" name="Kuva 7" descr="Kuva, joka sisältää kohteen Tontti, diagrammi, viiva, teksti&#10;&#10;Kuvaus luotu automaattisest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8433223" name="Kuva 7" descr="Kuva, joka sisältää kohteen Tontti, diagrammi, viiva, teksti&#10;&#10;Kuvaus luotu automaattisesti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59372" cy="4879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03BE5234" w14:textId="67A02055" w:rsidR="00852554" w:rsidRDefault="00852554" w:rsidP="00852554">
      <w:r w:rsidRPr="00064EEB">
        <w:rPr>
          <w:b/>
          <w:bCs/>
        </w:rPr>
        <w:lastRenderedPageBreak/>
        <w:t>Supplementary material</w:t>
      </w:r>
      <w:r w:rsidR="00C17594">
        <w:rPr>
          <w:b/>
          <w:bCs/>
        </w:rPr>
        <w:t xml:space="preserve"> F</w:t>
      </w:r>
    </w:p>
    <w:p w14:paraId="26BF1649" w14:textId="1C9189CF" w:rsidR="000A6B1F" w:rsidRDefault="00244A84">
      <w:r>
        <w:rPr>
          <w:noProof/>
          <w:lang w:eastAsia="zh-CN"/>
        </w:rPr>
        <w:drawing>
          <wp:inline distT="0" distB="0" distL="0" distR="0" wp14:anchorId="3E4CE954" wp14:editId="70CDF1DE">
            <wp:extent cx="9585434" cy="5770180"/>
            <wp:effectExtent l="0" t="0" r="15875" b="2540"/>
            <wp:docPr id="990309719" name="Kaavio 1">
              <a:extLst xmlns:a="http://schemas.openxmlformats.org/drawingml/2006/main">
                <a:ext uri="{FF2B5EF4-FFF2-40B4-BE49-F238E27FC236}">
                  <a16:creationId xmlns:a16="http://schemas.microsoft.com/office/drawing/2014/main" id="{EFEDB07D-E2A0-E5B4-458D-8CB7EAB2D56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</w:p>
    <w:p w14:paraId="7B1AC096" w14:textId="77777777" w:rsidR="00852554" w:rsidRDefault="00852554" w:rsidP="00852554">
      <w:pPr>
        <w:rPr>
          <w:b/>
          <w:bCs/>
        </w:rPr>
      </w:pPr>
    </w:p>
    <w:p w14:paraId="60219047" w14:textId="77777777" w:rsidR="00852554" w:rsidRDefault="00852554">
      <w:pPr>
        <w:rPr>
          <w:b/>
          <w:bCs/>
        </w:rPr>
      </w:pPr>
      <w:r>
        <w:rPr>
          <w:b/>
          <w:bCs/>
        </w:rPr>
        <w:br w:type="page"/>
      </w:r>
    </w:p>
    <w:p w14:paraId="00805C88" w14:textId="18F74D05" w:rsidR="00852554" w:rsidRDefault="00852554" w:rsidP="00852554">
      <w:r w:rsidRPr="00064EEB">
        <w:rPr>
          <w:b/>
          <w:bCs/>
        </w:rPr>
        <w:lastRenderedPageBreak/>
        <w:t>Supplementary material</w:t>
      </w:r>
      <w:r w:rsidR="00C17594">
        <w:rPr>
          <w:b/>
          <w:bCs/>
        </w:rPr>
        <w:t xml:space="preserve"> G</w:t>
      </w:r>
    </w:p>
    <w:p w14:paraId="4E601A82" w14:textId="54993B2C" w:rsidR="00274236" w:rsidRDefault="00274236">
      <w:r>
        <w:rPr>
          <w:noProof/>
          <w:lang w:eastAsia="zh-CN"/>
        </w:rPr>
        <w:drawing>
          <wp:inline distT="0" distB="0" distL="0" distR="0" wp14:anchorId="645961BC" wp14:editId="6433B99C">
            <wp:extent cx="9506607" cy="5959366"/>
            <wp:effectExtent l="0" t="0" r="18415" b="3810"/>
            <wp:docPr id="1007812708" name="Kaavio 1">
              <a:extLst xmlns:a="http://schemas.openxmlformats.org/drawingml/2006/main">
                <a:ext uri="{FF2B5EF4-FFF2-40B4-BE49-F238E27FC236}">
                  <a16:creationId xmlns:a16="http://schemas.microsoft.com/office/drawing/2014/main" id="{EFEDB07D-E2A0-E5B4-458D-8CB7EAB2D56A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sectPr w:rsidR="00274236" w:rsidSect="00DA6240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287553"/>
    <w:multiLevelType w:val="hybridMultilevel"/>
    <w:tmpl w:val="73EA56E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0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4A84"/>
    <w:rsid w:val="00064EEB"/>
    <w:rsid w:val="0009201D"/>
    <w:rsid w:val="000A3D52"/>
    <w:rsid w:val="000A6B1F"/>
    <w:rsid w:val="00114440"/>
    <w:rsid w:val="00244A84"/>
    <w:rsid w:val="00274236"/>
    <w:rsid w:val="00297074"/>
    <w:rsid w:val="00465320"/>
    <w:rsid w:val="00572F4D"/>
    <w:rsid w:val="006945F3"/>
    <w:rsid w:val="006E69D3"/>
    <w:rsid w:val="006E7D47"/>
    <w:rsid w:val="007D390A"/>
    <w:rsid w:val="007E08FC"/>
    <w:rsid w:val="00803BB0"/>
    <w:rsid w:val="00817494"/>
    <w:rsid w:val="00852554"/>
    <w:rsid w:val="008A39FE"/>
    <w:rsid w:val="008D7A02"/>
    <w:rsid w:val="00955B11"/>
    <w:rsid w:val="0097686D"/>
    <w:rsid w:val="00B03310"/>
    <w:rsid w:val="00B94865"/>
    <w:rsid w:val="00BF39D7"/>
    <w:rsid w:val="00C17594"/>
    <w:rsid w:val="00C86531"/>
    <w:rsid w:val="00CA02B6"/>
    <w:rsid w:val="00D64C9D"/>
    <w:rsid w:val="00DA6240"/>
    <w:rsid w:val="00DF04A2"/>
    <w:rsid w:val="00E356D2"/>
    <w:rsid w:val="00E56FBA"/>
    <w:rsid w:val="00E57671"/>
    <w:rsid w:val="00ED5388"/>
    <w:rsid w:val="00F124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 w:eastAsia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39048C"/>
  <w15:chartTrackingRefBased/>
  <w15:docId w15:val="{60363C40-3D26-4740-A1FC-AFDA078634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E56FB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11" Type="http://schemas.openxmlformats.org/officeDocument/2006/relationships/chart" Target="charts/chart2.xml"/><Relationship Id="rId5" Type="http://schemas.openxmlformats.org/officeDocument/2006/relationships/image" Target="media/image1.png"/><Relationship Id="rId10" Type="http://schemas.openxmlformats.org/officeDocument/2006/relationships/chart" Target="charts/chart1.xml"/><Relationship Id="rId4" Type="http://schemas.openxmlformats.org/officeDocument/2006/relationships/webSettings" Target="webSettings.xml"/><Relationship Id="rId9" Type="http://schemas.openxmlformats.org/officeDocument/2006/relationships/image" Target="media/image5.tiff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https://d.docs.live.net/de825a55754393e7/pubs/Sidon%20kinship/Sidon%20BNE%20issue%20lingual%20paracone%20tubercle/Sidon%20molar%20cuspule%20article%20tables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https://d.docs.live.net/de825a55754393e7/pubs/Sidon%20kinship/Sidon%20BNE%20issue%20lingual%20paracone%20tubercle/Sidon%20molar%20cuspule%20article%20tables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20" baseline="0">
                <a:solidFill>
                  <a:schemeClr val="dk1">
                    <a:lumMod val="50000"/>
                    <a:lumOff val="50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GB"/>
              <a:t>Molar</a:t>
            </a:r>
            <a:r>
              <a:rPr lang="en-GB" baseline="0"/>
              <a:t> cuspule prevalence (%)</a:t>
            </a:r>
            <a:endParaRPr lang="en-GB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20" baseline="0">
              <a:solidFill>
                <a:schemeClr val="dk1">
                  <a:lumMod val="50000"/>
                  <a:lumOff val="50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'[Sidon molar cuspule article tables.xlsx]Prevalence'!$C$14</c:f>
              <c:strCache>
                <c:ptCount val="1"/>
                <c:pt idx="0">
                  <c:v>Japanese</c:v>
                </c:pt>
              </c:strCache>
            </c:strRef>
          </c:tx>
          <c:spPr>
            <a:ln w="22225" cap="rnd" cmpd="sng" algn="ctr">
              <a:solidFill>
                <a:schemeClr val="accent1"/>
              </a:solidFill>
              <a:prstDash val="lgDashDot"/>
              <a:round/>
            </a:ln>
            <a:effectLst/>
          </c:spPr>
          <c:marker>
            <c:symbol val="none"/>
          </c:marker>
          <c:cat>
            <c:strRef>
              <c:f>'[Sidon molar cuspule article tables.xlsx]Prevalence'!$D$13:$I$13</c:f>
              <c:strCache>
                <c:ptCount val="6"/>
                <c:pt idx="0">
                  <c:v>C5</c:v>
                </c:pt>
                <c:pt idx="1">
                  <c:v>MPT</c:v>
                </c:pt>
                <c:pt idx="2">
                  <c:v>MAT</c:v>
                </c:pt>
                <c:pt idx="3">
                  <c:v>PL</c:v>
                </c:pt>
                <c:pt idx="4">
                  <c:v>ML</c:v>
                </c:pt>
                <c:pt idx="5">
                  <c:v>LPT</c:v>
                </c:pt>
              </c:strCache>
            </c:strRef>
          </c:cat>
          <c:val>
            <c:numRef>
              <c:f>'[Sidon molar cuspule article tables.xlsx]Prevalence'!$D$14:$I$14</c:f>
              <c:numCache>
                <c:formatCode>0</c:formatCode>
                <c:ptCount val="6"/>
                <c:pt idx="0">
                  <c:v>30.3</c:v>
                </c:pt>
                <c:pt idx="1">
                  <c:v>64.3</c:v>
                </c:pt>
                <c:pt idx="2">
                  <c:v>66.099999999999994</c:v>
                </c:pt>
                <c:pt idx="3">
                  <c:v>19.600000000000001</c:v>
                </c:pt>
                <c:pt idx="4">
                  <c:v>5.3</c:v>
                </c:pt>
                <c:pt idx="5">
                  <c:v>37.5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0-B633-4C20-AEA9-6C9E0CBD15C1}"/>
            </c:ext>
          </c:extLst>
        </c:ser>
        <c:ser>
          <c:idx val="1"/>
          <c:order val="1"/>
          <c:tx>
            <c:strRef>
              <c:f>'[Sidon molar cuspule article tables.xlsx]Prevalence'!$C$15</c:f>
              <c:strCache>
                <c:ptCount val="1"/>
                <c:pt idx="0">
                  <c:v>Inuit</c:v>
                </c:pt>
              </c:strCache>
            </c:strRef>
          </c:tx>
          <c:spPr>
            <a:ln w="22225" cap="rnd" cmpd="sng" algn="ctr">
              <a:solidFill>
                <a:schemeClr val="accent2"/>
              </a:solidFill>
              <a:prstDash val="dashDot"/>
              <a:round/>
            </a:ln>
            <a:effectLst/>
          </c:spPr>
          <c:marker>
            <c:symbol val="none"/>
          </c:marker>
          <c:cat>
            <c:strRef>
              <c:f>'[Sidon molar cuspule article tables.xlsx]Prevalence'!$D$13:$I$13</c:f>
              <c:strCache>
                <c:ptCount val="6"/>
                <c:pt idx="0">
                  <c:v>C5</c:v>
                </c:pt>
                <c:pt idx="1">
                  <c:v>MPT</c:v>
                </c:pt>
                <c:pt idx="2">
                  <c:v>MAT</c:v>
                </c:pt>
                <c:pt idx="3">
                  <c:v>PL</c:v>
                </c:pt>
                <c:pt idx="4">
                  <c:v>ML</c:v>
                </c:pt>
                <c:pt idx="5">
                  <c:v>LPT</c:v>
                </c:pt>
              </c:strCache>
            </c:strRef>
          </c:cat>
          <c:val>
            <c:numRef>
              <c:f>'[Sidon molar cuspule article tables.xlsx]Prevalence'!$D$15:$I$15</c:f>
              <c:numCache>
                <c:formatCode>0</c:formatCode>
                <c:ptCount val="6"/>
                <c:pt idx="0">
                  <c:v>19.8</c:v>
                </c:pt>
                <c:pt idx="1">
                  <c:v>64.2</c:v>
                </c:pt>
                <c:pt idx="2">
                  <c:v>58</c:v>
                </c:pt>
                <c:pt idx="3">
                  <c:v>43.2</c:v>
                </c:pt>
                <c:pt idx="4">
                  <c:v>1.2</c:v>
                </c:pt>
                <c:pt idx="5">
                  <c:v>59.3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1-B633-4C20-AEA9-6C9E0CBD15C1}"/>
            </c:ext>
          </c:extLst>
        </c:ser>
        <c:ser>
          <c:idx val="2"/>
          <c:order val="2"/>
          <c:tx>
            <c:strRef>
              <c:f>'[Sidon molar cuspule article tables.xlsx]Prevalence'!$C$16</c:f>
              <c:strCache>
                <c:ptCount val="1"/>
                <c:pt idx="0">
                  <c:v>Bantu</c:v>
                </c:pt>
              </c:strCache>
            </c:strRef>
          </c:tx>
          <c:spPr>
            <a:ln w="22225" cap="rnd" cmpd="sng" algn="ctr">
              <a:solidFill>
                <a:schemeClr val="accent3"/>
              </a:solidFill>
              <a:round/>
            </a:ln>
            <a:effectLst/>
          </c:spPr>
          <c:marker>
            <c:symbol val="none"/>
          </c:marker>
          <c:cat>
            <c:strRef>
              <c:f>'[Sidon molar cuspule article tables.xlsx]Prevalence'!$D$13:$I$13</c:f>
              <c:strCache>
                <c:ptCount val="6"/>
                <c:pt idx="0">
                  <c:v>C5</c:v>
                </c:pt>
                <c:pt idx="1">
                  <c:v>MPT</c:v>
                </c:pt>
                <c:pt idx="2">
                  <c:v>MAT</c:v>
                </c:pt>
                <c:pt idx="3">
                  <c:v>PL</c:v>
                </c:pt>
                <c:pt idx="4">
                  <c:v>ML</c:v>
                </c:pt>
                <c:pt idx="5">
                  <c:v>LPT</c:v>
                </c:pt>
              </c:strCache>
            </c:strRef>
          </c:cat>
          <c:val>
            <c:numRef>
              <c:f>'[Sidon molar cuspule article tables.xlsx]Prevalence'!$D$16:$I$16</c:f>
              <c:numCache>
                <c:formatCode>0</c:formatCode>
                <c:ptCount val="6"/>
                <c:pt idx="0">
                  <c:v>30</c:v>
                </c:pt>
                <c:pt idx="1">
                  <c:v>30</c:v>
                </c:pt>
                <c:pt idx="2">
                  <c:v>16.7</c:v>
                </c:pt>
                <c:pt idx="3">
                  <c:v>33.299999999999997</c:v>
                </c:pt>
                <c:pt idx="4">
                  <c:v>3.3</c:v>
                </c:pt>
                <c:pt idx="5">
                  <c:v>46.7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2-B633-4C20-AEA9-6C9E0CBD15C1}"/>
            </c:ext>
          </c:extLst>
        </c:ser>
        <c:ser>
          <c:idx val="3"/>
          <c:order val="3"/>
          <c:tx>
            <c:strRef>
              <c:f>'[Sidon molar cuspule article tables.xlsx]Prevalence'!$C$17</c:f>
              <c:strCache>
                <c:ptCount val="1"/>
                <c:pt idx="0">
                  <c:v>Bushman</c:v>
                </c:pt>
              </c:strCache>
            </c:strRef>
          </c:tx>
          <c:spPr>
            <a:ln w="22225" cap="rnd" cmpd="sng" algn="ctr">
              <a:solidFill>
                <a:schemeClr val="accent4"/>
              </a:solidFill>
              <a:round/>
            </a:ln>
            <a:effectLst/>
          </c:spPr>
          <c:marker>
            <c:symbol val="none"/>
          </c:marker>
          <c:cat>
            <c:strRef>
              <c:f>'[Sidon molar cuspule article tables.xlsx]Prevalence'!$D$13:$I$13</c:f>
              <c:strCache>
                <c:ptCount val="6"/>
                <c:pt idx="0">
                  <c:v>C5</c:v>
                </c:pt>
                <c:pt idx="1">
                  <c:v>MPT</c:v>
                </c:pt>
                <c:pt idx="2">
                  <c:v>MAT</c:v>
                </c:pt>
                <c:pt idx="3">
                  <c:v>PL</c:v>
                </c:pt>
                <c:pt idx="4">
                  <c:v>ML</c:v>
                </c:pt>
                <c:pt idx="5">
                  <c:v>LPT</c:v>
                </c:pt>
              </c:strCache>
            </c:strRef>
          </c:cat>
          <c:val>
            <c:numRef>
              <c:f>'[Sidon molar cuspule article tables.xlsx]Prevalence'!$D$17:$I$17</c:f>
              <c:numCache>
                <c:formatCode>0</c:formatCode>
                <c:ptCount val="6"/>
                <c:pt idx="0">
                  <c:v>30</c:v>
                </c:pt>
                <c:pt idx="1">
                  <c:v>23.3</c:v>
                </c:pt>
                <c:pt idx="2">
                  <c:v>26.7</c:v>
                </c:pt>
                <c:pt idx="3">
                  <c:v>40</c:v>
                </c:pt>
                <c:pt idx="4">
                  <c:v>0</c:v>
                </c:pt>
                <c:pt idx="5">
                  <c:v>60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3-B633-4C20-AEA9-6C9E0CBD15C1}"/>
            </c:ext>
          </c:extLst>
        </c:ser>
        <c:ser>
          <c:idx val="4"/>
          <c:order val="4"/>
          <c:tx>
            <c:strRef>
              <c:f>'[Sidon molar cuspule article tables.xlsx]Prevalence'!$C$18</c:f>
              <c:strCache>
                <c:ptCount val="1"/>
                <c:pt idx="0">
                  <c:v>Indigenous Australians</c:v>
                </c:pt>
              </c:strCache>
            </c:strRef>
          </c:tx>
          <c:spPr>
            <a:ln w="22225" cap="rnd" cmpd="sng" algn="ctr">
              <a:solidFill>
                <a:schemeClr val="accent5"/>
              </a:solidFill>
              <a:round/>
            </a:ln>
            <a:effectLst/>
          </c:spPr>
          <c:marker>
            <c:symbol val="none"/>
          </c:marker>
          <c:cat>
            <c:strRef>
              <c:f>'[Sidon molar cuspule article tables.xlsx]Prevalence'!$D$13:$I$13</c:f>
              <c:strCache>
                <c:ptCount val="6"/>
                <c:pt idx="0">
                  <c:v>C5</c:v>
                </c:pt>
                <c:pt idx="1">
                  <c:v>MPT</c:v>
                </c:pt>
                <c:pt idx="2">
                  <c:v>MAT</c:v>
                </c:pt>
                <c:pt idx="3">
                  <c:v>PL</c:v>
                </c:pt>
                <c:pt idx="4">
                  <c:v>ML</c:v>
                </c:pt>
                <c:pt idx="5">
                  <c:v>LPT</c:v>
                </c:pt>
              </c:strCache>
            </c:strRef>
          </c:cat>
          <c:val>
            <c:numRef>
              <c:f>'[Sidon molar cuspule article tables.xlsx]Prevalence'!$D$18:$I$18</c:f>
              <c:numCache>
                <c:formatCode>0</c:formatCode>
                <c:ptCount val="6"/>
                <c:pt idx="0">
                  <c:v>36.299999999999997</c:v>
                </c:pt>
                <c:pt idx="1">
                  <c:v>36.4</c:v>
                </c:pt>
                <c:pt idx="2">
                  <c:v>20</c:v>
                </c:pt>
                <c:pt idx="3">
                  <c:v>18.2</c:v>
                </c:pt>
                <c:pt idx="4">
                  <c:v>3.6</c:v>
                </c:pt>
                <c:pt idx="5">
                  <c:v>78.2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4-B633-4C20-AEA9-6C9E0CBD15C1}"/>
            </c:ext>
          </c:extLst>
        </c:ser>
        <c:ser>
          <c:idx val="5"/>
          <c:order val="5"/>
          <c:tx>
            <c:strRef>
              <c:f>'[Sidon molar cuspule article tables.xlsx]Prevalence'!$C$19</c:f>
              <c:strCache>
                <c:ptCount val="1"/>
                <c:pt idx="0">
                  <c:v>Dutch</c:v>
                </c:pt>
              </c:strCache>
            </c:strRef>
          </c:tx>
          <c:spPr>
            <a:ln w="22225" cap="rnd" cmpd="sng" algn="ctr">
              <a:solidFill>
                <a:schemeClr val="accent6"/>
              </a:solidFill>
              <a:round/>
            </a:ln>
            <a:effectLst/>
          </c:spPr>
          <c:marker>
            <c:symbol val="none"/>
          </c:marker>
          <c:cat>
            <c:strRef>
              <c:f>'[Sidon molar cuspule article tables.xlsx]Prevalence'!$D$13:$I$13</c:f>
              <c:strCache>
                <c:ptCount val="6"/>
                <c:pt idx="0">
                  <c:v>C5</c:v>
                </c:pt>
                <c:pt idx="1">
                  <c:v>MPT</c:v>
                </c:pt>
                <c:pt idx="2">
                  <c:v>MAT</c:v>
                </c:pt>
                <c:pt idx="3">
                  <c:v>PL</c:v>
                </c:pt>
                <c:pt idx="4">
                  <c:v>ML</c:v>
                </c:pt>
                <c:pt idx="5">
                  <c:v>LPT</c:v>
                </c:pt>
              </c:strCache>
            </c:strRef>
          </c:cat>
          <c:val>
            <c:numRef>
              <c:f>'[Sidon molar cuspule article tables.xlsx]Prevalence'!$D$19:$I$19</c:f>
              <c:numCache>
                <c:formatCode>0</c:formatCode>
                <c:ptCount val="6"/>
                <c:pt idx="0">
                  <c:v>11.5</c:v>
                </c:pt>
                <c:pt idx="1">
                  <c:v>50</c:v>
                </c:pt>
                <c:pt idx="2">
                  <c:v>46.2</c:v>
                </c:pt>
                <c:pt idx="3">
                  <c:v>23.1</c:v>
                </c:pt>
                <c:pt idx="4">
                  <c:v>0</c:v>
                </c:pt>
                <c:pt idx="5">
                  <c:v>50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5-B633-4C20-AEA9-6C9E0CBD15C1}"/>
            </c:ext>
          </c:extLst>
        </c:ser>
        <c:ser>
          <c:idx val="6"/>
          <c:order val="6"/>
          <c:tx>
            <c:strRef>
              <c:f>'[Sidon molar cuspule article tables.xlsx]Prevalence'!$C$20</c:f>
              <c:strCache>
                <c:ptCount val="1"/>
                <c:pt idx="0">
                  <c:v>Indian</c:v>
                </c:pt>
              </c:strCache>
            </c:strRef>
          </c:tx>
          <c:spPr>
            <a:ln w="22225" cap="rnd" cmpd="sng" algn="ctr">
              <a:solidFill>
                <a:schemeClr val="accent1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cat>
            <c:strRef>
              <c:f>'[Sidon molar cuspule article tables.xlsx]Prevalence'!$D$13:$I$13</c:f>
              <c:strCache>
                <c:ptCount val="6"/>
                <c:pt idx="0">
                  <c:v>C5</c:v>
                </c:pt>
                <c:pt idx="1">
                  <c:v>MPT</c:v>
                </c:pt>
                <c:pt idx="2">
                  <c:v>MAT</c:v>
                </c:pt>
                <c:pt idx="3">
                  <c:v>PL</c:v>
                </c:pt>
                <c:pt idx="4">
                  <c:v>ML</c:v>
                </c:pt>
                <c:pt idx="5">
                  <c:v>LPT</c:v>
                </c:pt>
              </c:strCache>
            </c:strRef>
          </c:cat>
          <c:val>
            <c:numRef>
              <c:f>'[Sidon molar cuspule article tables.xlsx]Prevalence'!$D$20:$I$20</c:f>
              <c:numCache>
                <c:formatCode>0</c:formatCode>
                <c:ptCount val="6"/>
                <c:pt idx="0">
                  <c:v>6.3</c:v>
                </c:pt>
                <c:pt idx="1">
                  <c:v>37.5</c:v>
                </c:pt>
                <c:pt idx="2">
                  <c:v>28.1</c:v>
                </c:pt>
                <c:pt idx="3">
                  <c:v>15.6</c:v>
                </c:pt>
                <c:pt idx="4">
                  <c:v>0</c:v>
                </c:pt>
                <c:pt idx="5">
                  <c:v>37.5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6-B633-4C20-AEA9-6C9E0CBD15C1}"/>
            </c:ext>
          </c:extLst>
        </c:ser>
        <c:ser>
          <c:idx val="8"/>
          <c:order val="7"/>
          <c:tx>
            <c:strRef>
              <c:f>'[Sidon molar cuspule article tables.xlsx]Prevalence'!$C$22</c:f>
              <c:strCache>
                <c:ptCount val="1"/>
                <c:pt idx="0">
                  <c:v>Sidon-M1</c:v>
                </c:pt>
              </c:strCache>
            </c:strRef>
          </c:tx>
          <c:spPr>
            <a:ln w="22225" cap="rnd" cmpd="sng" algn="ctr">
              <a:solidFill>
                <a:schemeClr val="accent3">
                  <a:lumMod val="60000"/>
                </a:schemeClr>
              </a:solidFill>
              <a:prstDash val="sysDot"/>
              <a:round/>
            </a:ln>
            <a:effectLst/>
          </c:spPr>
          <c:marker>
            <c:symbol val="none"/>
          </c:marker>
          <c:cat>
            <c:strRef>
              <c:f>'[Sidon molar cuspule article tables.xlsx]Prevalence'!$D$13:$I$13</c:f>
              <c:strCache>
                <c:ptCount val="6"/>
                <c:pt idx="0">
                  <c:v>C5</c:v>
                </c:pt>
                <c:pt idx="1">
                  <c:v>MPT</c:v>
                </c:pt>
                <c:pt idx="2">
                  <c:v>MAT</c:v>
                </c:pt>
                <c:pt idx="3">
                  <c:v>PL</c:v>
                </c:pt>
                <c:pt idx="4">
                  <c:v>ML</c:v>
                </c:pt>
                <c:pt idx="5">
                  <c:v>LPT</c:v>
                </c:pt>
              </c:strCache>
            </c:strRef>
          </c:cat>
          <c:val>
            <c:numRef>
              <c:f>'[Sidon molar cuspule article tables.xlsx]Prevalence'!$D$22:$I$22</c:f>
              <c:numCache>
                <c:formatCode>0</c:formatCode>
                <c:ptCount val="6"/>
                <c:pt idx="0">
                  <c:v>26.5</c:v>
                </c:pt>
                <c:pt idx="1">
                  <c:v>69.2</c:v>
                </c:pt>
                <c:pt idx="2">
                  <c:v>54.8</c:v>
                </c:pt>
                <c:pt idx="3">
                  <c:v>50</c:v>
                </c:pt>
                <c:pt idx="4">
                  <c:v>22.7</c:v>
                </c:pt>
                <c:pt idx="5">
                  <c:v>69.2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B633-4C20-AEA9-6C9E0CBD15C1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dropLines>
          <c:spPr>
            <a:ln w="9525" cap="flat" cmpd="sng" algn="ctr">
              <a:solidFill>
                <a:schemeClr val="dk1">
                  <a:lumMod val="35000"/>
                  <a:lumOff val="65000"/>
                  <a:alpha val="33000"/>
                </a:schemeClr>
              </a:solidFill>
              <a:round/>
            </a:ln>
            <a:effectLst/>
          </c:spPr>
        </c:dropLines>
        <c:smooth val="0"/>
        <c:axId val="490894224"/>
        <c:axId val="490897104"/>
      </c:lineChart>
      <c:catAx>
        <c:axId val="4908942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spc="2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90897104"/>
        <c:crosses val="autoZero"/>
        <c:auto val="1"/>
        <c:lblAlgn val="ctr"/>
        <c:lblOffset val="100"/>
        <c:noMultiLvlLbl val="0"/>
      </c:catAx>
      <c:valAx>
        <c:axId val="490897104"/>
        <c:scaling>
          <c:orientation val="minMax"/>
        </c:scaling>
        <c:delete val="0"/>
        <c:axPos val="l"/>
        <c:numFmt formatCode="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spc="2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90894224"/>
        <c:crosses val="autoZero"/>
        <c:crossBetween val="between"/>
      </c:valAx>
      <c:spPr>
        <a:gradFill>
          <a:gsLst>
            <a:gs pos="100000">
              <a:schemeClr val="lt1">
                <a:lumMod val="95000"/>
              </a:schemeClr>
            </a:gs>
            <a:gs pos="0">
              <a:schemeClr val="lt1"/>
            </a:gs>
          </a:gsLst>
          <a:lin ang="5400000" scaled="0"/>
        </a:grad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cap="none" spc="20" baseline="0">
                <a:solidFill>
                  <a:schemeClr val="dk1">
                    <a:lumMod val="50000"/>
                    <a:lumOff val="50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GB"/>
              <a:t>Molar</a:t>
            </a:r>
            <a:r>
              <a:rPr lang="en-GB" baseline="0"/>
              <a:t> cuspule prevalence (%)</a:t>
            </a:r>
            <a:endParaRPr lang="en-GB"/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cap="none" spc="20" baseline="0">
              <a:solidFill>
                <a:schemeClr val="dk1">
                  <a:lumMod val="50000"/>
                  <a:lumOff val="50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lineChart>
        <c:grouping val="standard"/>
        <c:varyColors val="0"/>
        <c:ser>
          <c:idx val="8"/>
          <c:order val="0"/>
          <c:tx>
            <c:strRef>
              <c:f>'[Sidon molar cuspule article tables.xlsx]Prevalence'!$C$22</c:f>
              <c:strCache>
                <c:ptCount val="1"/>
                <c:pt idx="0">
                  <c:v>Sidon-M1</c:v>
                </c:pt>
              </c:strCache>
            </c:strRef>
          </c:tx>
          <c:spPr>
            <a:ln w="22225" cap="rnd" cmpd="sng" algn="ctr">
              <a:solidFill>
                <a:schemeClr val="accent3">
                  <a:lumMod val="60000"/>
                </a:schemeClr>
              </a:solidFill>
              <a:round/>
            </a:ln>
            <a:effectLst/>
          </c:spPr>
          <c:marker>
            <c:symbol val="none"/>
          </c:marker>
          <c:cat>
            <c:strRef>
              <c:f>'[Sidon molar cuspule article tables.xlsx]Prevalence'!$D$13:$I$13</c:f>
              <c:strCache>
                <c:ptCount val="6"/>
                <c:pt idx="0">
                  <c:v>C5</c:v>
                </c:pt>
                <c:pt idx="1">
                  <c:v>MPT</c:v>
                </c:pt>
                <c:pt idx="2">
                  <c:v>MAT</c:v>
                </c:pt>
                <c:pt idx="3">
                  <c:v>PL</c:v>
                </c:pt>
                <c:pt idx="4">
                  <c:v>ML</c:v>
                </c:pt>
                <c:pt idx="5">
                  <c:v>LPT</c:v>
                </c:pt>
              </c:strCache>
            </c:strRef>
          </c:cat>
          <c:val>
            <c:numRef>
              <c:f>'[Sidon molar cuspule article tables.xlsx]Prevalence'!$D$22:$I$22</c:f>
              <c:numCache>
                <c:formatCode>0</c:formatCode>
                <c:ptCount val="6"/>
                <c:pt idx="0">
                  <c:v>26.5</c:v>
                </c:pt>
                <c:pt idx="1">
                  <c:v>69.2</c:v>
                </c:pt>
                <c:pt idx="2">
                  <c:v>54.8</c:v>
                </c:pt>
                <c:pt idx="3">
                  <c:v>50</c:v>
                </c:pt>
                <c:pt idx="4">
                  <c:v>22.7</c:v>
                </c:pt>
                <c:pt idx="5">
                  <c:v>69.2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8-F775-4411-B9C4-A260AC4D8A78}"/>
            </c:ext>
          </c:extLst>
        </c:ser>
        <c:ser>
          <c:idx val="9"/>
          <c:order val="1"/>
          <c:tx>
            <c:strRef>
              <c:f>'[Sidon molar cuspule article tables.xlsx]Prevalence'!$C$23</c:f>
              <c:strCache>
                <c:ptCount val="1"/>
                <c:pt idx="0">
                  <c:v>Sidon-M2</c:v>
                </c:pt>
              </c:strCache>
            </c:strRef>
          </c:tx>
          <c:spPr>
            <a:ln w="22225" cap="rnd" cmpd="sng" algn="ctr">
              <a:solidFill>
                <a:schemeClr val="accent4">
                  <a:lumMod val="60000"/>
                </a:schemeClr>
              </a:solidFill>
              <a:prstDash val="lgDashDotDot"/>
              <a:round/>
            </a:ln>
            <a:effectLst/>
          </c:spPr>
          <c:marker>
            <c:symbol val="none"/>
          </c:marker>
          <c:cat>
            <c:strRef>
              <c:f>'[Sidon molar cuspule article tables.xlsx]Prevalence'!$D$13:$I$13</c:f>
              <c:strCache>
                <c:ptCount val="6"/>
                <c:pt idx="0">
                  <c:v>C5</c:v>
                </c:pt>
                <c:pt idx="1">
                  <c:v>MPT</c:v>
                </c:pt>
                <c:pt idx="2">
                  <c:v>MAT</c:v>
                </c:pt>
                <c:pt idx="3">
                  <c:v>PL</c:v>
                </c:pt>
                <c:pt idx="4">
                  <c:v>ML</c:v>
                </c:pt>
                <c:pt idx="5">
                  <c:v>LPT</c:v>
                </c:pt>
              </c:strCache>
            </c:strRef>
          </c:cat>
          <c:val>
            <c:numRef>
              <c:f>'[Sidon molar cuspule article tables.xlsx]Prevalence'!$D$23:$I$23</c:f>
              <c:numCache>
                <c:formatCode>0</c:formatCode>
                <c:ptCount val="6"/>
                <c:pt idx="0">
                  <c:v>38.9</c:v>
                </c:pt>
                <c:pt idx="1">
                  <c:v>52.6</c:v>
                </c:pt>
                <c:pt idx="2">
                  <c:v>28.6</c:v>
                </c:pt>
                <c:pt idx="3">
                  <c:v>21.4</c:v>
                </c:pt>
                <c:pt idx="4">
                  <c:v>18.100000000000001</c:v>
                </c:pt>
                <c:pt idx="5">
                  <c:v>63.6</c:v>
                </c:pt>
              </c:numCache>
            </c:numRef>
          </c:val>
          <c:smooth val="0"/>
          <c:extLst>
            <c:ext xmlns:c16="http://schemas.microsoft.com/office/drawing/2014/chart" uri="{C3380CC4-5D6E-409C-BE32-E72D297353CC}">
              <c16:uniqueId val="{00000009-F775-4411-B9C4-A260AC4D8A78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dropLines>
          <c:spPr>
            <a:ln w="9525" cap="flat" cmpd="sng" algn="ctr">
              <a:solidFill>
                <a:schemeClr val="dk1">
                  <a:lumMod val="35000"/>
                  <a:lumOff val="65000"/>
                  <a:alpha val="33000"/>
                </a:schemeClr>
              </a:solidFill>
              <a:round/>
            </a:ln>
            <a:effectLst/>
          </c:spPr>
        </c:dropLines>
        <c:smooth val="0"/>
        <c:axId val="490894224"/>
        <c:axId val="490897104"/>
      </c:lineChart>
      <c:catAx>
        <c:axId val="49089422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dk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spc="2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90897104"/>
        <c:crosses val="autoZero"/>
        <c:auto val="1"/>
        <c:lblAlgn val="ctr"/>
        <c:lblOffset val="100"/>
        <c:noMultiLvlLbl val="0"/>
      </c:catAx>
      <c:valAx>
        <c:axId val="490897104"/>
        <c:scaling>
          <c:orientation val="minMax"/>
        </c:scaling>
        <c:delete val="0"/>
        <c:axPos val="l"/>
        <c:numFmt formatCode="0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spc="20" baseline="0">
                <a:solidFill>
                  <a:schemeClr val="dk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490894224"/>
        <c:crosses val="autoZero"/>
        <c:crossBetween val="between"/>
      </c:valAx>
      <c:spPr>
        <a:gradFill>
          <a:gsLst>
            <a:gs pos="100000">
              <a:schemeClr val="lt1">
                <a:lumMod val="95000"/>
              </a:schemeClr>
            </a:gs>
            <a:gs pos="0">
              <a:schemeClr val="lt1"/>
            </a:gs>
          </a:gsLst>
          <a:lin ang="5400000" scaled="0"/>
        </a:gradFill>
        <a:ln>
          <a:noFill/>
        </a:ln>
        <a:effectLst/>
      </c:spPr>
    </c:plotArea>
    <c:legend>
      <c:legendPos val="b"/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baseline="0">
              <a:solidFill>
                <a:schemeClr val="dk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</c:chart>
  <c:spPr>
    <a:solidFill>
      <a:schemeClr val="lt1"/>
    </a:solidFill>
    <a:ln w="9525" cap="flat" cmpd="sng" algn="ctr">
      <a:solidFill>
        <a:schemeClr val="dk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30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b="0" kern="1200" spc="20" baseline="0"/>
  </cs:categoryAxis>
  <cs:chartArea mods="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>
  <cs:dataPoint3D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 cmpd="sng" algn="ctr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 cap="flat" cmpd="sng" algn="ctr">
        <a:solidFill>
          <a:schemeClr val="phClr"/>
        </a:solidFill>
        <a:round/>
      </a:ln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>
        <a:solidFill>
          <a:schemeClr val="dk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  <a:alpha val="33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>
        <a:solidFill>
          <a:schemeClr val="dk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dk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  <cs:spPr>
      <a:gradFill>
        <a:gsLst>
          <a:gs pos="100000">
            <a:schemeClr val="lt1">
              <a:lumMod val="95000"/>
            </a:schemeClr>
          </a:gs>
          <a:gs pos="0">
            <a:schemeClr val="lt1"/>
          </a:gs>
        </a:gsLst>
        <a:lin ang="5400000" scaled="0"/>
      </a:gradFill>
    </cs:spPr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dk1">
        <a:lumMod val="50000"/>
        <a:lumOff val="50000"/>
      </a:schemeClr>
    </cs:fontRef>
    <cs:defRPr sz="1400" kern="1200" cap="none" spc="2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 spc="20" baseline="0"/>
  </cs:valueAxis>
  <cs:wall>
    <cs:lnRef idx="0"/>
    <cs:fillRef idx="0"/>
    <cs:effectRef idx="0"/>
    <cs:fontRef idx="minor">
      <a:schemeClr val="dk1"/>
    </cs:fontRef>
  </cs:wall>
</cs:chartStyle>
</file>

<file path=word/charts/style2.xml><?xml version="1.0" encoding="utf-8"?>
<cs:chartStyle xmlns:cs="http://schemas.microsoft.com/office/drawing/2012/chartStyle" xmlns:a="http://schemas.openxmlformats.org/drawingml/2006/main" id="230">
  <cs:axisTitle>
    <cs:lnRef idx="0"/>
    <cs:fillRef idx="0"/>
    <cs:effectRef idx="0"/>
    <cs:fontRef idx="minor">
      <a:schemeClr val="dk1">
        <a:lumMod val="65000"/>
        <a:lumOff val="35000"/>
      </a:schemeClr>
    </cs:fontRef>
    <cs:defRPr sz="900" kern="1200" cap="all"/>
  </cs:axisTitle>
  <cs:category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b="0" kern="1200" spc="20" baseline="0"/>
  </cs:categoryAxis>
  <cs:chartArea mods="allowNoLineOverride">
    <cs:lnRef idx="0"/>
    <cs:fillRef idx="0"/>
    <cs:effectRef idx="0"/>
    <cs:fontRef idx="minor">
      <a:schemeClr val="dk1"/>
    </cs:fontRef>
    <cs:spPr>
      <a:solidFill>
        <a:schemeClr val="lt1"/>
      </a:solidFill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>
  <cs:dataPoint3D>
    <cs:lnRef idx="0">
      <cs:styleClr val="auto"/>
    </cs:lnRef>
    <cs:fillRef idx="2">
      <cs:styleClr val="auto"/>
    </cs:fillRef>
    <cs:effectRef idx="1"/>
    <cs:fontRef idx="minor">
      <a:schemeClr val="dk1"/>
    </cs:fontRef>
    <cs:spPr>
      <a:ln w="9525" cap="flat" cmpd="sng" algn="ctr">
        <a:solidFill>
          <a:schemeClr val="phClr">
            <a:shade val="95000"/>
          </a:schemeClr>
        </a:solidFill>
        <a:round/>
      </a:ln>
    </cs:spPr>
  </cs:dataPoint3D>
  <cs:dataPointLine>
    <cs:lnRef idx="0">
      <cs:styleClr val="auto"/>
    </cs:lnRef>
    <cs:fillRef idx="0"/>
    <cs:effectRef idx="0"/>
    <cs:fontRef idx="minor">
      <a:schemeClr val="dk1"/>
    </cs:fontRef>
    <cs:spPr>
      <a:ln w="22225" cap="rnd" cmpd="sng" algn="ctr">
        <a:solidFill>
          <a:schemeClr val="phClr"/>
        </a:solidFill>
        <a:round/>
      </a:ln>
    </cs:spPr>
  </cs:dataPointLine>
  <cs:dataPointMarker>
    <cs:lnRef idx="0">
      <cs:styleClr val="auto"/>
    </cs:lnRef>
    <cs:fillRef idx="0">
      <cs:styleClr val="auto"/>
    </cs:fillRef>
    <cs:effectRef idx="0"/>
    <cs:fontRef idx="minor">
      <a:schemeClr val="dk1"/>
    </cs:fontRef>
    <cs:spPr>
      <a:solidFill>
        <a:schemeClr val="phClr"/>
      </a:solidFill>
      <a:ln w="9525" cap="flat" cmpd="sng" algn="ctr">
        <a:solidFill>
          <a:schemeClr val="phClr"/>
        </a:solidFill>
        <a:round/>
      </a:ln>
    </cs:spPr>
  </cs:dataPointMarker>
  <cs:dataPointMarkerLayout symbol="circle" size="4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dk1">
        <a:lumMod val="65000"/>
        <a:lumOff val="35000"/>
      </a:schemeClr>
    </cs:fontRef>
    <cs:spPr>
      <a:ln w="9525">
        <a:solidFill>
          <a:schemeClr val="dk1">
            <a:lumMod val="15000"/>
            <a:lumOff val="85000"/>
          </a:schemeClr>
        </a:solidFill>
      </a:ln>
    </cs:spPr>
    <cs:defRPr sz="900" kern="1200"/>
  </cs:dataTable>
  <cs:downBar>
    <cs:lnRef idx="0"/>
    <cs:fillRef idx="0"/>
    <cs:effectRef idx="0"/>
    <cs:fontRef idx="minor">
      <a:schemeClr val="dk1"/>
    </cs:fontRef>
    <cs:spPr>
      <a:solidFill>
        <a:schemeClr val="dk1">
          <a:lumMod val="75000"/>
          <a:lumOff val="25000"/>
        </a:schemeClr>
      </a:solidFill>
      <a:ln w="9525">
        <a:solidFill>
          <a:schemeClr val="dk1">
            <a:lumMod val="65000"/>
            <a:lumOff val="35000"/>
          </a:schemeClr>
        </a:solidFill>
      </a:ln>
    </cs:spPr>
  </cs:downBar>
  <cs:dropLine>
    <cs:lnRef idx="0"/>
    <cs:fillRef idx="0"/>
    <cs:effectRef idx="0"/>
    <cs:fontRef idx="minor">
      <a:schemeClr val="dk1"/>
    </cs:fontRef>
    <cs:spPr>
      <a:ln w="9525" cap="flat" cmpd="sng" algn="ctr">
        <a:solidFill>
          <a:schemeClr val="dk1">
            <a:lumMod val="35000"/>
            <a:lumOff val="65000"/>
            <a:alpha val="33000"/>
          </a:schemeClr>
        </a:solidFill>
        <a:round/>
      </a:ln>
    </cs:spPr>
  </cs:dropLine>
  <cs:errorBar>
    <cs:lnRef idx="0"/>
    <cs:fillRef idx="0"/>
    <cs:effectRef idx="0"/>
    <cs:fontRef idx="minor">
      <a:schemeClr val="dk1"/>
    </cs:fontRef>
    <cs:spPr>
      <a:ln w="9525">
        <a:solidFill>
          <a:schemeClr val="dk1">
            <a:lumMod val="65000"/>
            <a:lumOff val="35000"/>
          </a:schemeClr>
        </a:solidFill>
      </a:ln>
    </cs:spPr>
  </cs:errorBar>
  <cs:floor>
    <cs:lnRef idx="0"/>
    <cs:fillRef idx="0"/>
    <cs:effectRef idx="0"/>
    <cs:fontRef idx="minor">
      <a:schemeClr val="dk1"/>
    </cs:fontRef>
  </cs:floor>
  <cs:gridlineMajor>
    <cs:lnRef idx="0"/>
    <cs:fillRef idx="0"/>
    <cs:effectRef idx="0"/>
    <cs:fontRef idx="minor">
      <a:schemeClr val="dk1"/>
    </cs:fontRef>
    <cs:spPr>
      <a:ln>
        <a:solidFill>
          <a:schemeClr val="dk1">
            <a:lumMod val="15000"/>
            <a:lumOff val="85000"/>
          </a:schemeClr>
        </a:solidFill>
      </a:ln>
    </cs:spPr>
  </cs:gridlineMajor>
  <cs:gridlineMinor>
    <cs:lnRef idx="0"/>
    <cs:fillRef idx="0"/>
    <cs:effectRef idx="0"/>
    <cs:fontRef idx="minor">
      <a:schemeClr val="dk1"/>
    </cs:fontRef>
    <cs:spPr>
      <a:ln>
        <a:solidFill>
          <a:schemeClr val="dk1">
            <a:lumMod val="5000"/>
            <a:lumOff val="95000"/>
          </a:schemeClr>
        </a:solidFill>
      </a:ln>
    </cs:spPr>
  </cs:gridlineMinor>
  <cs:hiLo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</a:ln>
    </cs:spPr>
  </cs:hiLoLine>
  <cs:leader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</a:ln>
    </cs:spPr>
  </cs:leaderLine>
  <cs:legend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legend>
  <cs:plotArea>
    <cs:lnRef idx="0"/>
    <cs:fillRef idx="0"/>
    <cs:effectRef idx="0"/>
    <cs:fontRef idx="minor">
      <a:schemeClr val="dk1"/>
    </cs:fontRef>
    <cs:spPr>
      <a:gradFill>
        <a:gsLst>
          <a:gs pos="100000">
            <a:schemeClr val="lt1">
              <a:lumMod val="95000"/>
            </a:schemeClr>
          </a:gs>
          <a:gs pos="0">
            <a:schemeClr val="lt1"/>
          </a:gs>
        </a:gsLst>
        <a:lin ang="5400000" scaled="0"/>
      </a:gradFill>
    </cs:spPr>
  </cs:plotArea>
  <cs:plotArea3D>
    <cs:lnRef idx="0"/>
    <cs:fillRef idx="0"/>
    <cs:effectRef idx="0"/>
    <cs:fontRef idx="minor">
      <a:schemeClr val="dk1"/>
    </cs:fontRef>
  </cs:plotArea3D>
  <cs:seriesAxis>
    <cs:lnRef idx="0"/>
    <cs:fillRef idx="0"/>
    <cs:effectRef idx="0"/>
    <cs:fontRef idx="minor">
      <a:schemeClr val="dk1">
        <a:lumMod val="65000"/>
        <a:lumOff val="35000"/>
      </a:schemeClr>
    </cs:fontRef>
    <cs:spPr>
      <a:ln w="9525" cap="flat" cmpd="sng" algn="ctr">
        <a:solidFill>
          <a:schemeClr val="dk1">
            <a:lumMod val="15000"/>
            <a:lumOff val="85000"/>
          </a:schemeClr>
        </a:solidFill>
        <a:round/>
      </a:ln>
    </cs:spPr>
    <cs:defRPr sz="900" kern="1200"/>
  </cs:seriesAxis>
  <cs:seriesLine>
    <cs:lnRef idx="0"/>
    <cs:fillRef idx="0"/>
    <cs:effectRef idx="0"/>
    <cs:fontRef idx="minor">
      <a:schemeClr val="dk1"/>
    </cs:fontRef>
    <cs:spPr>
      <a:ln w="9525">
        <a:solidFill>
          <a:schemeClr val="dk1">
            <a:lumMod val="35000"/>
            <a:lumOff val="65000"/>
          </a:schemeClr>
        </a:solidFill>
        <a:prstDash val="dash"/>
      </a:ln>
    </cs:spPr>
  </cs:seriesLine>
  <cs:title>
    <cs:lnRef idx="0"/>
    <cs:fillRef idx="0"/>
    <cs:effectRef idx="0"/>
    <cs:fontRef idx="minor">
      <a:schemeClr val="dk1">
        <a:lumMod val="50000"/>
        <a:lumOff val="50000"/>
      </a:schemeClr>
    </cs:fontRef>
    <cs:defRPr sz="1400" kern="1200" cap="none" spc="20" baseline="0"/>
  </cs:title>
  <cs:trendlin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</a:ln>
    </cs:spPr>
  </cs:trendline>
  <cs:trendlineLabel>
    <cs:lnRef idx="0"/>
    <cs:fillRef idx="0"/>
    <cs:effectRef idx="0"/>
    <cs:fontRef idx="minor">
      <a:schemeClr val="dk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dk1"/>
    </cs:fontRef>
    <cs:spPr>
      <a:solidFill>
        <a:schemeClr val="lt1"/>
      </a:solidFill>
      <a:ln w="9525">
        <a:solidFill>
          <a:schemeClr val="dk1">
            <a:lumMod val="65000"/>
            <a:lumOff val="35000"/>
          </a:schemeClr>
        </a:solidFill>
      </a:ln>
    </cs:spPr>
  </cs:upBar>
  <cs:valueAxis>
    <cs:lnRef idx="0"/>
    <cs:fillRef idx="0"/>
    <cs:effectRef idx="0"/>
    <cs:fontRef idx="minor">
      <a:schemeClr val="dk1">
        <a:lumMod val="65000"/>
        <a:lumOff val="35000"/>
      </a:schemeClr>
    </cs:fontRef>
    <cs:defRPr sz="900" kern="1200" spc="20" baseline="0"/>
  </cs:valueAxis>
  <cs:wall>
    <cs:lnRef idx="0"/>
    <cs:fillRef idx="0"/>
    <cs:effectRef idx="0"/>
    <cs:fontRef idx="minor">
      <a:schemeClr val="dk1"/>
    </cs:fontRef>
  </cs:wall>
</cs:chartStyle>
</file>

<file path=word/theme/theme1.xml><?xml version="1.0" encoding="utf-8"?>
<a:theme xmlns:a="http://schemas.openxmlformats.org/drawingml/2006/main" name="Office-te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8</Pages>
  <Words>74</Words>
  <Characters>425</Characters>
  <Application>Microsoft Office Word</Application>
  <DocSecurity>0</DocSecurity>
  <Lines>3</Lines>
  <Paragraphs>1</Paragraphs>
  <ScaleCrop>false</ScaleCrop>
  <HeadingPairs>
    <vt:vector size="2" baseType="variant">
      <vt:variant>
        <vt:lpstr>Otsikko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nina maaranen</dc:creator>
  <cp:keywords/>
  <dc:description/>
  <cp:lastModifiedBy>Nina Maaranen</cp:lastModifiedBy>
  <cp:revision>29</cp:revision>
  <dcterms:created xsi:type="dcterms:W3CDTF">2024-02-01T15:33:00Z</dcterms:created>
  <dcterms:modified xsi:type="dcterms:W3CDTF">2024-02-06T09:44:00Z</dcterms:modified>
</cp:coreProperties>
</file>